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4FDC21EF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>
        <w:rPr>
          <w:rFonts w:ascii="Times New Roman" w:hAnsi="Times New Roman" w:cs="Times New Roman"/>
          <w:sz w:val="27"/>
          <w:szCs w:val="27"/>
        </w:rPr>
        <w:t>1</w:t>
      </w:r>
      <w:r w:rsidR="00B2693D">
        <w:rPr>
          <w:rFonts w:ascii="Times New Roman" w:hAnsi="Times New Roman" w:cs="Times New Roman"/>
          <w:sz w:val="27"/>
          <w:szCs w:val="27"/>
        </w:rPr>
        <w:t>7</w:t>
      </w:r>
      <w:r w:rsidR="00726539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B2693D">
        <w:rPr>
          <w:rFonts w:ascii="Times New Roman" w:hAnsi="Times New Roman" w:cs="Times New Roman"/>
          <w:sz w:val="27"/>
          <w:szCs w:val="27"/>
        </w:rPr>
        <w:t>12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3B10B5D4" w14:textId="68E2FC3E" w:rsidR="00DC6D33" w:rsidRPr="00DC6D33" w:rsidRDefault="00726539" w:rsidP="00DC6D33">
      <w:pPr>
        <w:rPr>
          <w:rFonts w:ascii="TimesNewRomanPSMT" w:hAnsi="TimesNewRomanPSMT"/>
          <w:b/>
          <w:color w:val="002060"/>
          <w:sz w:val="28"/>
          <w:szCs w:val="28"/>
        </w:rPr>
      </w:pPr>
      <w:r>
        <w:rPr>
          <w:rFonts w:ascii="TimesNewRomanPSMT" w:hAnsi="TimesNewRomanPSMT"/>
          <w:b/>
          <w:color w:val="002060"/>
          <w:sz w:val="28"/>
          <w:szCs w:val="28"/>
        </w:rPr>
        <w:t>Об участии в пробном ЕГЭ и ОГЭ</w:t>
      </w:r>
    </w:p>
    <w:p w14:paraId="6273E81A" w14:textId="7C8E5C10" w:rsidR="00FF5C03" w:rsidRDefault="00726539" w:rsidP="00726539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 w:rsidR="00FF5C03"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35468335" w14:textId="77777777" w:rsidR="00726539" w:rsidRPr="00726539" w:rsidRDefault="00FF5C03" w:rsidP="00726539">
      <w:pPr>
        <w:spacing w:after="0"/>
        <w:ind w:left="230" w:right="384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539">
        <w:rPr>
          <w:rFonts w:ascii="Times New Roman" w:hAnsi="Times New Roman" w:cs="Times New Roman"/>
          <w:color w:val="000000"/>
          <w:sz w:val="28"/>
          <w:szCs w:val="28"/>
        </w:rPr>
        <w:t>письмом ДИРО</w:t>
      </w:r>
      <w:r w:rsidRPr="003A06B6">
        <w:rPr>
          <w:rStyle w:val="fontstyle01"/>
          <w:rFonts w:ascii="Times New Roman" w:hAnsi="Times New Roman" w:cs="Times New Roman"/>
        </w:rPr>
        <w:t xml:space="preserve"> </w:t>
      </w:r>
      <w:r w:rsidR="003E4ED5">
        <w:rPr>
          <w:rStyle w:val="fontstyle01"/>
          <w:rFonts w:ascii="Times New Roman" w:hAnsi="Times New Roman" w:cs="Times New Roman"/>
        </w:rPr>
        <w:t>№</w:t>
      </w:r>
      <w:r w:rsidR="00726539">
        <w:rPr>
          <w:rStyle w:val="fontstyle01"/>
          <w:rFonts w:ascii="Times New Roman" w:hAnsi="Times New Roman" w:cs="Times New Roman"/>
        </w:rPr>
        <w:t>47</w:t>
      </w:r>
      <w:r w:rsidR="003E4ED5" w:rsidRPr="003E4ED5">
        <w:rPr>
          <w:rStyle w:val="fontstyle01"/>
          <w:rFonts w:ascii="Times New Roman" w:hAnsi="Times New Roman" w:cs="Times New Roman"/>
        </w:rPr>
        <w:t xml:space="preserve">/26 от </w:t>
      </w:r>
      <w:r w:rsidR="00726539">
        <w:rPr>
          <w:rStyle w:val="fontstyle01"/>
          <w:rFonts w:ascii="Times New Roman" w:hAnsi="Times New Roman" w:cs="Times New Roman"/>
        </w:rPr>
        <w:t>11.02.</w:t>
      </w:r>
      <w:r w:rsidR="003E4ED5" w:rsidRPr="003E4ED5">
        <w:rPr>
          <w:rStyle w:val="fontstyle01"/>
          <w:rFonts w:ascii="Times New Roman" w:hAnsi="Times New Roman" w:cs="Times New Roman"/>
        </w:rPr>
        <w:t xml:space="preserve">2026г. </w:t>
      </w:r>
      <w:r w:rsidR="003E4ED5">
        <w:rPr>
          <w:rStyle w:val="fontstyle01"/>
          <w:rFonts w:ascii="Times New Roman" w:hAnsi="Times New Roman" w:cs="Times New Roman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>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9264D8">
        <w:rPr>
          <w:rStyle w:val="fontstyle01"/>
        </w:rPr>
        <w:t xml:space="preserve">информирует о том, что </w:t>
      </w:r>
      <w:r w:rsidR="00726539" w:rsidRPr="00726539">
        <w:rPr>
          <w:rFonts w:ascii="Times New Roman" w:hAnsi="Times New Roman" w:cs="Times New Roman"/>
          <w:sz w:val="28"/>
          <w:szCs w:val="28"/>
        </w:rPr>
        <w:t>Дагестанским институтом развития образования с 2024 года запущен и реализован проект, в котором выпускникам 9-х и 11-х классов Республики Дагестан предоставляется возможность проверить текущий уровень подготовки к предстоящей государственной итоговой аттестации по образовательным программам среднего общего образования в форме единого государственного экзамена (далее ЕГЭ) и государственной итоговой аттестации по образовательным программам основного общего образования в форме основного государственного экзамена (далее -ОГЭ) путем прохождения тренировочного (пробного) экзамена ЕГЭ или ОГЭ, который полностью отражает содержание подпункта 2.1. пункта 2 перечня поручений Заместителя Председателя Правительства Российской Федерации Чернышенко Д.Н. от 2 сентября 2025г. №ДЧ-П8-З2511 о проведении в субъектах Российской Федерации до апреля 2026 года практических мероприятий, направленных на ознакомление обучающихся 9-х и 1 1-х классов с процедурами и содержанием ОГЭ и ЕГЭ (далее — Поручение).</w:t>
      </w:r>
    </w:p>
    <w:p w14:paraId="6D246024" w14:textId="77777777" w:rsidR="00726539" w:rsidRPr="00726539" w:rsidRDefault="00726539" w:rsidP="00726539">
      <w:pPr>
        <w:spacing w:after="0"/>
        <w:ind w:left="259" w:right="36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726539">
        <w:rPr>
          <w:rFonts w:ascii="Times New Roman" w:hAnsi="Times New Roman" w:cs="Times New Roman"/>
          <w:sz w:val="28"/>
          <w:szCs w:val="28"/>
        </w:rPr>
        <w:t>На основании данного Поручения Рособрнадзором разработаны Рекомендации по организационно-методическому сопровождению практических мероприятий, направленных на ознакомление обучающихся 9 и 11 классов с процедурами и содержанием ОГЭ и ЕГЭ (далее - Рекомендации).</w:t>
      </w:r>
    </w:p>
    <w:p w14:paraId="278947C1" w14:textId="77777777" w:rsidR="00726539" w:rsidRPr="00726539" w:rsidRDefault="00726539" w:rsidP="00726539">
      <w:pPr>
        <w:spacing w:after="0"/>
        <w:ind w:left="269" w:right="23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726539">
        <w:rPr>
          <w:rFonts w:ascii="Times New Roman" w:hAnsi="Times New Roman" w:cs="Times New Roman"/>
          <w:sz w:val="28"/>
          <w:szCs w:val="28"/>
        </w:rPr>
        <w:t>Целью проведения практических мероприятий является ознакомление всех обучающихся 9 и 11-х классов 2025-26 учебного года:</w:t>
      </w:r>
    </w:p>
    <w:p w14:paraId="5892888F" w14:textId="77777777" w:rsidR="00726539" w:rsidRPr="00726539" w:rsidRDefault="00726539" w:rsidP="00726539">
      <w:pPr>
        <w:numPr>
          <w:ilvl w:val="0"/>
          <w:numId w:val="5"/>
        </w:numPr>
        <w:spacing w:after="0" w:line="271" w:lineRule="auto"/>
        <w:ind w:left="0" w:right="22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726539">
        <w:rPr>
          <w:rFonts w:ascii="Times New Roman" w:hAnsi="Times New Roman" w:cs="Times New Roman"/>
          <w:sz w:val="28"/>
          <w:szCs w:val="28"/>
        </w:rPr>
        <w:t xml:space="preserve">С организационно-технологической составляющей экзаменов (организация прохода в пункт проведения экзамена (далее - в ППЭ), использование средств </w:t>
      </w:r>
      <w:r w:rsidRPr="00726539">
        <w:rPr>
          <w:rFonts w:ascii="Times New Roman" w:eastAsia="Times New Roman" w:hAnsi="Times New Roman" w:cs="Times New Roman"/>
          <w:sz w:val="28"/>
          <w:szCs w:val="28"/>
        </w:rPr>
        <w:t>воспитания и обучения, разрешенных при проведении экзамена по соответствующему предмету, процедуру выхода из аудитории в ходе экзамена (при необходимости), оформление бланков на ОГЭ и ЕГЭ, процедуру оформления акта о досрочном завершении по уважительной причине (при необходимости, ознакомление с результатами проведенных экзаменов);</w:t>
      </w:r>
    </w:p>
    <w:p w14:paraId="088DC0CD" w14:textId="25E21E50" w:rsidR="00726539" w:rsidRPr="00726539" w:rsidRDefault="00726539" w:rsidP="00726539">
      <w:pPr>
        <w:numPr>
          <w:ilvl w:val="0"/>
          <w:numId w:val="5"/>
        </w:numPr>
        <w:spacing w:after="0"/>
        <w:ind w:left="0" w:right="22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726539">
        <w:rPr>
          <w:rFonts w:ascii="Times New Roman" w:eastAsia="Times New Roman" w:hAnsi="Times New Roman" w:cs="Times New Roman"/>
          <w:sz w:val="28"/>
          <w:szCs w:val="28"/>
        </w:rPr>
        <w:t>Со стру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26539">
        <w:rPr>
          <w:rFonts w:ascii="Times New Roman" w:eastAsia="Times New Roman" w:hAnsi="Times New Roman" w:cs="Times New Roman"/>
          <w:sz w:val="28"/>
          <w:szCs w:val="28"/>
        </w:rPr>
        <w:t>турой и содержанием контрольных измерительных материалов.</w:t>
      </w:r>
    </w:p>
    <w:p w14:paraId="412A2CB3" w14:textId="52EE954A" w:rsidR="00726539" w:rsidRPr="00726539" w:rsidRDefault="00726539" w:rsidP="00726539">
      <w:pPr>
        <w:spacing w:after="0"/>
        <w:ind w:right="23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726539">
        <w:rPr>
          <w:rFonts w:ascii="Times New Roman" w:eastAsia="Times New Roman" w:hAnsi="Times New Roman" w:cs="Times New Roman"/>
          <w:sz w:val="28"/>
          <w:szCs w:val="28"/>
        </w:rPr>
        <w:t>Тренировочный (пробный) экзамен позволит обеспечить выполнение данного Поручения, т.к. проводится в формате, аналогичном ЕГЭ/ОГЭ, с использованием заданий, разработанных ФГБНУ «Федеральный институт педагогических измерений» 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6539">
        <w:rPr>
          <w:rFonts w:ascii="Times New Roman" w:eastAsia="Times New Roman" w:hAnsi="Times New Roman" w:cs="Times New Roman"/>
          <w:sz w:val="28"/>
          <w:szCs w:val="28"/>
        </w:rPr>
        <w:t>ответствии со спецификациями контрольных измерительных материалов (КИМ) для проведения ЕГЭ/ОГЭ в текущем году.</w:t>
      </w:r>
    </w:p>
    <w:p w14:paraId="0A0199A9" w14:textId="77777777" w:rsidR="00726539" w:rsidRPr="00726539" w:rsidRDefault="00726539" w:rsidP="00726539">
      <w:pPr>
        <w:spacing w:after="0"/>
        <w:ind w:left="378" w:right="23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726539">
        <w:rPr>
          <w:rFonts w:ascii="Times New Roman" w:eastAsia="Times New Roman" w:hAnsi="Times New Roman" w:cs="Times New Roman"/>
          <w:sz w:val="28"/>
          <w:szCs w:val="28"/>
        </w:rPr>
        <w:t xml:space="preserve">Экзамены проводятся на базе Дагестанского института развития образования (г. Махачкала) в аудиториях, оснащенных оборудованием в </w:t>
      </w:r>
      <w:r w:rsidRPr="00726539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требованиями проведения ЕГЭ/ОГЭ в условиях, максимально приближенных к реальным.</w:t>
      </w:r>
    </w:p>
    <w:p w14:paraId="7A709892" w14:textId="77777777" w:rsidR="00726539" w:rsidRPr="00726539" w:rsidRDefault="00726539" w:rsidP="00726539">
      <w:pPr>
        <w:spacing w:after="0"/>
        <w:ind w:left="378" w:right="23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726539">
        <w:rPr>
          <w:rFonts w:ascii="Times New Roman" w:eastAsia="Times New Roman" w:hAnsi="Times New Roman" w:cs="Times New Roman"/>
          <w:sz w:val="28"/>
          <w:szCs w:val="28"/>
        </w:rPr>
        <w:t>Пробный ЕГЭ/ОГЭ можно сдать по предметам: русский язык, математика (базовая и профильная), биология, химия, литература, история, обществознание, физика, география, информатика, английский язык (письменная часть).</w:t>
      </w:r>
    </w:p>
    <w:p w14:paraId="4C9A1160" w14:textId="77777777" w:rsidR="00726539" w:rsidRPr="00726539" w:rsidRDefault="00726539" w:rsidP="00726539">
      <w:pPr>
        <w:spacing w:after="0"/>
        <w:ind w:left="369" w:right="21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726539">
        <w:rPr>
          <w:rFonts w:ascii="Times New Roman" w:eastAsia="Times New Roman" w:hAnsi="Times New Roman" w:cs="Times New Roman"/>
          <w:sz w:val="28"/>
          <w:szCs w:val="28"/>
        </w:rPr>
        <w:t>Обращаем внимание, что институт также рассматривает возможность проведения тренировочного (пробного) экзамена при образовательной организации (ППЭ) при поступлении заявки (не менее 30 участников) от конкретного муниципалитета республики с выездом в ППЭ сотрудников института, задействованных при проведении экзамена в качестве работников ППЭ.</w:t>
      </w:r>
    </w:p>
    <w:p w14:paraId="4D995EED" w14:textId="77777777" w:rsidR="00726539" w:rsidRPr="00206015" w:rsidRDefault="00726539" w:rsidP="00726539">
      <w:pPr>
        <w:spacing w:after="0"/>
        <w:ind w:left="378" w:right="235" w:firstLine="62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6015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Подробнее узнать о стоимости данной услуги и подать заявку на участие в пробном экзамене можно на сайте </w:t>
      </w:r>
      <w:r w:rsidRPr="00206015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https://testege.rcoi05.ru/</w:t>
      </w:r>
    </w:p>
    <w:bookmarkEnd w:id="0"/>
    <w:p w14:paraId="0FDB75C7" w14:textId="77777777" w:rsidR="00726539" w:rsidRPr="00726539" w:rsidRDefault="00726539" w:rsidP="00726539">
      <w:pPr>
        <w:spacing w:after="0"/>
        <w:ind w:right="221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726539">
        <w:rPr>
          <w:rFonts w:ascii="Times New Roman" w:eastAsia="Times New Roman" w:hAnsi="Times New Roman" w:cs="Times New Roman"/>
          <w:sz w:val="28"/>
          <w:szCs w:val="28"/>
        </w:rPr>
        <w:t>Задать интересующие вас вопросы можно по телефону 8-800-550-56-83 либо</w:t>
      </w:r>
    </w:p>
    <w:p w14:paraId="0FAB26FB" w14:textId="1553B0AC" w:rsidR="00726539" w:rsidRDefault="00726539" w:rsidP="00726539">
      <w:pPr>
        <w:spacing w:after="0"/>
        <w:ind w:right="235" w:firstLine="621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26539">
        <w:rPr>
          <w:rFonts w:ascii="Times New Roman" w:eastAsia="Times New Roman" w:hAnsi="Times New Roman" w:cs="Times New Roman"/>
          <w:sz w:val="28"/>
          <w:szCs w:val="28"/>
        </w:rPr>
        <w:t xml:space="preserve">правив обращение на почту </w:t>
      </w:r>
      <w:hyperlink r:id="rId8" w:history="1">
        <w:r w:rsidR="00206015" w:rsidRPr="00937AF5">
          <w:rPr>
            <w:rStyle w:val="af5"/>
            <w:rFonts w:ascii="Times New Roman" w:eastAsia="Times New Roman" w:hAnsi="Times New Roman" w:cs="Times New Roman"/>
            <w:sz w:val="28"/>
            <w:szCs w:val="28"/>
            <w:u w:color="000000"/>
          </w:rPr>
          <w:t>testege@ycoi05.ru</w:t>
        </w:r>
      </w:hyperlink>
    </w:p>
    <w:p w14:paraId="558B7858" w14:textId="470E83BB" w:rsidR="00206015" w:rsidRPr="00206015" w:rsidRDefault="00206015" w:rsidP="00726539">
      <w:pPr>
        <w:spacing w:after="0"/>
        <w:ind w:right="235" w:firstLine="6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015">
        <w:rPr>
          <w:rFonts w:ascii="Times New Roman" w:eastAsia="Times New Roman" w:hAnsi="Times New Roman" w:cs="Times New Roman"/>
          <w:sz w:val="28"/>
          <w:szCs w:val="28"/>
        </w:rPr>
        <w:t>Просим довести информацию до всех участников ЕГЭ и ОГЭ</w:t>
      </w:r>
      <w:r>
        <w:rPr>
          <w:rFonts w:ascii="Times New Roman" w:eastAsia="Times New Roman" w:hAnsi="Times New Roman" w:cs="Times New Roman"/>
          <w:sz w:val="28"/>
          <w:szCs w:val="28"/>
        </w:rPr>
        <w:t>, их родителей и классных руководителей</w:t>
      </w:r>
      <w:r w:rsidRPr="00206015">
        <w:rPr>
          <w:rFonts w:ascii="Times New Roman" w:eastAsia="Times New Roman" w:hAnsi="Times New Roman" w:cs="Times New Roman"/>
          <w:sz w:val="28"/>
          <w:szCs w:val="28"/>
        </w:rPr>
        <w:t xml:space="preserve">. Информацию о принятом решении об участии учащихся 9 и 11 классов просим представить в течение недели на почту </w:t>
      </w:r>
      <w:hyperlink r:id="rId9" w:history="1">
        <w:r w:rsidRPr="00206015">
          <w:rPr>
            <w:rStyle w:val="af5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uma</w:t>
        </w:r>
        <w:r w:rsidRPr="00206015">
          <w:rPr>
            <w:rStyle w:val="af5"/>
            <w:rFonts w:ascii="Times New Roman" w:eastAsia="Times New Roman" w:hAnsi="Times New Roman" w:cs="Times New Roman"/>
            <w:sz w:val="28"/>
            <w:szCs w:val="28"/>
            <w:u w:val="none"/>
          </w:rPr>
          <w:t>196565@</w:t>
        </w:r>
        <w:r w:rsidRPr="00206015">
          <w:rPr>
            <w:rStyle w:val="af5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206015">
          <w:rPr>
            <w:rStyle w:val="af5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r w:rsidRPr="00206015">
          <w:rPr>
            <w:rStyle w:val="af5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206015">
        <w:rPr>
          <w:rFonts w:ascii="Times New Roman" w:eastAsia="Times New Roman" w:hAnsi="Times New Roman" w:cs="Times New Roman"/>
          <w:sz w:val="28"/>
          <w:szCs w:val="28"/>
        </w:rPr>
        <w:t xml:space="preserve"> по следующей форме:</w:t>
      </w:r>
    </w:p>
    <w:p w14:paraId="76A61362" w14:textId="5C42A018" w:rsidR="00206015" w:rsidRDefault="00206015" w:rsidP="00726539">
      <w:pPr>
        <w:spacing w:after="0"/>
        <w:ind w:right="235" w:firstLine="621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tbl>
      <w:tblPr>
        <w:tblStyle w:val="af6"/>
        <w:tblW w:w="10057" w:type="dxa"/>
        <w:tblLook w:val="04A0" w:firstRow="1" w:lastRow="0" w:firstColumn="1" w:lastColumn="0" w:noHBand="0" w:noVBand="1"/>
      </w:tblPr>
      <w:tblGrid>
        <w:gridCol w:w="720"/>
        <w:gridCol w:w="2196"/>
        <w:gridCol w:w="2608"/>
        <w:gridCol w:w="1963"/>
        <w:gridCol w:w="1285"/>
        <w:gridCol w:w="1285"/>
      </w:tblGrid>
      <w:tr w:rsidR="00206015" w14:paraId="262AE8CE" w14:textId="77777777" w:rsidTr="00206015">
        <w:trPr>
          <w:trHeight w:val="850"/>
        </w:trPr>
        <w:tc>
          <w:tcPr>
            <w:tcW w:w="720" w:type="dxa"/>
          </w:tcPr>
          <w:p w14:paraId="6A6E8F77" w14:textId="7DF7981D" w:rsidR="00206015" w:rsidRP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№</w:t>
            </w:r>
          </w:p>
        </w:tc>
        <w:tc>
          <w:tcPr>
            <w:tcW w:w="2196" w:type="dxa"/>
          </w:tcPr>
          <w:p w14:paraId="2E82BDCB" w14:textId="7F0CB0E6" w:rsidR="00206015" w:rsidRP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206015"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08" w:type="dxa"/>
          </w:tcPr>
          <w:p w14:paraId="68B7EE5C" w14:textId="08920979" w:rsidR="00206015" w:rsidRP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015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63" w:type="dxa"/>
          </w:tcPr>
          <w:p w14:paraId="7340228D" w14:textId="15354F7F" w:rsidR="00206015" w:rsidRPr="00206015" w:rsidRDefault="00206015" w:rsidP="00206015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015">
              <w:rPr>
                <w:rFonts w:ascii="Times New Roman" w:eastAsia="Times New Roman" w:hAnsi="Times New Roman" w:cs="Times New Roman"/>
                <w:sz w:val="28"/>
                <w:szCs w:val="28"/>
              </w:rPr>
              <w:t>Выбранные предметы</w:t>
            </w:r>
          </w:p>
        </w:tc>
        <w:tc>
          <w:tcPr>
            <w:tcW w:w="1285" w:type="dxa"/>
          </w:tcPr>
          <w:p w14:paraId="7E7A60F9" w14:textId="0AB4968A" w:rsidR="00206015" w:rsidRP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015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285" w:type="dxa"/>
          </w:tcPr>
          <w:p w14:paraId="37E72412" w14:textId="221E2E22" w:rsidR="00206015" w:rsidRP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015"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206015" w14:paraId="496E787D" w14:textId="77777777" w:rsidTr="00206015">
        <w:trPr>
          <w:trHeight w:val="415"/>
        </w:trPr>
        <w:tc>
          <w:tcPr>
            <w:tcW w:w="720" w:type="dxa"/>
          </w:tcPr>
          <w:p w14:paraId="5731FEBA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  <w:tc>
          <w:tcPr>
            <w:tcW w:w="2196" w:type="dxa"/>
          </w:tcPr>
          <w:p w14:paraId="340601E2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  <w:tc>
          <w:tcPr>
            <w:tcW w:w="2608" w:type="dxa"/>
          </w:tcPr>
          <w:p w14:paraId="65830C8C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  <w:tc>
          <w:tcPr>
            <w:tcW w:w="1963" w:type="dxa"/>
          </w:tcPr>
          <w:p w14:paraId="6F8541B4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  <w:tc>
          <w:tcPr>
            <w:tcW w:w="1285" w:type="dxa"/>
          </w:tcPr>
          <w:p w14:paraId="66369757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  <w:tc>
          <w:tcPr>
            <w:tcW w:w="1285" w:type="dxa"/>
          </w:tcPr>
          <w:p w14:paraId="5758D5AC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</w:tr>
      <w:tr w:rsidR="00206015" w14:paraId="79F9B5B3" w14:textId="77777777" w:rsidTr="00206015">
        <w:trPr>
          <w:trHeight w:val="415"/>
        </w:trPr>
        <w:tc>
          <w:tcPr>
            <w:tcW w:w="720" w:type="dxa"/>
          </w:tcPr>
          <w:p w14:paraId="2E1122B0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  <w:tc>
          <w:tcPr>
            <w:tcW w:w="2196" w:type="dxa"/>
          </w:tcPr>
          <w:p w14:paraId="626C7428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  <w:tc>
          <w:tcPr>
            <w:tcW w:w="2608" w:type="dxa"/>
          </w:tcPr>
          <w:p w14:paraId="75B1018A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  <w:tc>
          <w:tcPr>
            <w:tcW w:w="1963" w:type="dxa"/>
          </w:tcPr>
          <w:p w14:paraId="2294F143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  <w:tc>
          <w:tcPr>
            <w:tcW w:w="1285" w:type="dxa"/>
          </w:tcPr>
          <w:p w14:paraId="46F860FF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  <w:tc>
          <w:tcPr>
            <w:tcW w:w="1285" w:type="dxa"/>
          </w:tcPr>
          <w:p w14:paraId="41ADDF51" w14:textId="77777777" w:rsidR="00206015" w:rsidRDefault="00206015" w:rsidP="00726539">
            <w:pPr>
              <w:ind w:right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</w:pPr>
          </w:p>
        </w:tc>
      </w:tr>
    </w:tbl>
    <w:p w14:paraId="03049E8D" w14:textId="77777777" w:rsidR="00206015" w:rsidRDefault="00206015" w:rsidP="00726539">
      <w:pPr>
        <w:spacing w:after="0"/>
        <w:ind w:right="235" w:firstLine="621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590126F5" w14:textId="77777777" w:rsidR="00206015" w:rsidRDefault="00206015" w:rsidP="00726539">
      <w:pPr>
        <w:spacing w:after="0"/>
        <w:ind w:right="235" w:firstLine="621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096A2A24" w14:textId="48DF6199" w:rsidR="00206015" w:rsidRDefault="00206015" w:rsidP="00726539">
      <w:pPr>
        <w:spacing w:after="0"/>
        <w:ind w:right="235" w:firstLine="621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3CAFFF1A" w14:textId="46DA5E17" w:rsidR="00206015" w:rsidRDefault="00206015" w:rsidP="00726539">
      <w:pPr>
        <w:spacing w:after="0"/>
        <w:ind w:right="235" w:firstLine="621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4258636F" w14:textId="77777777" w:rsidR="00206015" w:rsidRDefault="00206015" w:rsidP="00726539">
      <w:pPr>
        <w:spacing w:after="0"/>
        <w:ind w:right="235" w:firstLine="621"/>
        <w:jc w:val="both"/>
      </w:pPr>
    </w:p>
    <w:p w14:paraId="7BC4B6BE" w14:textId="3988ED2D" w:rsidR="00B2693D" w:rsidRDefault="00B2693D" w:rsidP="00726539">
      <w:pPr>
        <w:spacing w:line="240" w:lineRule="auto"/>
        <w:ind w:firstLine="567"/>
        <w:jc w:val="both"/>
        <w:rPr>
          <w:rStyle w:val="fontstyle01"/>
        </w:rPr>
      </w:pPr>
    </w:p>
    <w:p w14:paraId="54FF99F5" w14:textId="6CC23833" w:rsidR="00726539" w:rsidRDefault="00726539" w:rsidP="00726539">
      <w:pPr>
        <w:spacing w:line="240" w:lineRule="auto"/>
        <w:ind w:firstLine="567"/>
        <w:jc w:val="both"/>
        <w:rPr>
          <w:rStyle w:val="fontstyle01"/>
        </w:rPr>
      </w:pPr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21AB7" w14:textId="77777777" w:rsidR="00DC6D33" w:rsidRDefault="00DC6D33" w:rsidP="00DC6D33"/>
    <w:p w14:paraId="431AE7E6" w14:textId="39E46B6C" w:rsidR="00FF5C03" w:rsidRPr="009C2DAF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748C3" w14:textId="77777777" w:rsidR="00E57B60" w:rsidRDefault="00E57B60" w:rsidP="005E0E98">
      <w:pPr>
        <w:spacing w:after="0" w:line="240" w:lineRule="auto"/>
      </w:pPr>
      <w:r>
        <w:separator/>
      </w:r>
    </w:p>
  </w:endnote>
  <w:endnote w:type="continuationSeparator" w:id="0">
    <w:p w14:paraId="5369F3B9" w14:textId="77777777" w:rsidR="00E57B60" w:rsidRDefault="00E57B60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3BD1A" w14:textId="77777777" w:rsidR="00E57B60" w:rsidRDefault="00E57B60" w:rsidP="005E0E98">
      <w:pPr>
        <w:spacing w:after="0" w:line="240" w:lineRule="auto"/>
      </w:pPr>
      <w:r>
        <w:separator/>
      </w:r>
    </w:p>
  </w:footnote>
  <w:footnote w:type="continuationSeparator" w:id="0">
    <w:p w14:paraId="33BC7EE3" w14:textId="77777777" w:rsidR="00E57B60" w:rsidRDefault="00E57B60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BF02AB"/>
    <w:multiLevelType w:val="hybridMultilevel"/>
    <w:tmpl w:val="14B6FFAC"/>
    <w:lvl w:ilvl="0" w:tplc="FE8A8CA2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CADC6C">
      <w:start w:val="1"/>
      <w:numFmt w:val="lowerLetter"/>
      <w:lvlText w:val="%2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C4446">
      <w:start w:val="1"/>
      <w:numFmt w:val="lowerRoman"/>
      <w:lvlText w:val="%3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9C74AC">
      <w:start w:val="1"/>
      <w:numFmt w:val="decimal"/>
      <w:lvlText w:val="%4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624DAC">
      <w:start w:val="1"/>
      <w:numFmt w:val="lowerLetter"/>
      <w:lvlText w:val="%5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C02B5C">
      <w:start w:val="1"/>
      <w:numFmt w:val="lowerRoman"/>
      <w:lvlText w:val="%6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7EE360">
      <w:start w:val="1"/>
      <w:numFmt w:val="decimal"/>
      <w:lvlText w:val="%7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CCF3FA">
      <w:start w:val="1"/>
      <w:numFmt w:val="lowerLetter"/>
      <w:lvlText w:val="%8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0E38F0">
      <w:start w:val="1"/>
      <w:numFmt w:val="lowerRoman"/>
      <w:lvlText w:val="%9"/>
      <w:lvlJc w:val="left"/>
      <w:pPr>
        <w:ind w:left="7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06015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9412A"/>
    <w:rsid w:val="006A4B76"/>
    <w:rsid w:val="006B5210"/>
    <w:rsid w:val="006F345A"/>
    <w:rsid w:val="00726539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57B6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ege@ycoi0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ma1965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937D7-2E05-4AC6-ACBA-3D9A779E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2025-04-29T13:10:00Z</cp:lastPrinted>
  <dcterms:created xsi:type="dcterms:W3CDTF">2026-02-12T11:57:00Z</dcterms:created>
  <dcterms:modified xsi:type="dcterms:W3CDTF">2026-02-12T12:37:00Z</dcterms:modified>
</cp:coreProperties>
</file>